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Look w:val="04A0" w:firstRow="1" w:lastRow="0" w:firstColumn="1" w:lastColumn="0" w:noHBand="0" w:noVBand="1"/>
      </w:tblPr>
      <w:tblGrid>
        <w:gridCol w:w="5153"/>
        <w:gridCol w:w="995"/>
        <w:gridCol w:w="1540"/>
        <w:gridCol w:w="1667"/>
      </w:tblGrid>
      <w:tr w:rsidR="00BD7D5F" w:rsidRPr="00BD7D5F" w:rsidTr="00BD7D5F">
        <w:trPr>
          <w:trHeight w:val="268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БУХГАЛТЕРСКИЙ БАЛАНС</w:t>
            </w:r>
          </w:p>
        </w:tc>
      </w:tr>
      <w:tr w:rsidR="00BD7D5F" w:rsidRPr="00BD7D5F" w:rsidTr="00BD7D5F">
        <w:trPr>
          <w:trHeight w:val="268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 3</w:t>
            </w:r>
            <w:r w:rsidR="009D2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9D2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D2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  <w:r w:rsidR="00FF6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2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(предварительный)</w:t>
            </w:r>
          </w:p>
        </w:tc>
      </w:tr>
      <w:tr w:rsidR="00BD7D5F" w:rsidRPr="00BD7D5F" w:rsidTr="00BD7D5F">
        <w:trPr>
          <w:trHeight w:val="166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тысячах казахстанских тенге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  начало отчетного периода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Краткосрочные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1 258 423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2 137 622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оцениваемые по амортизированной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оцениваемые по справедливой стоимости через прочий совокупный доход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учитываемые по справедливой стоимости через прибыли или убытки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производные финансовые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финансовые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торговая и прочая дебиторская задолженность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1 993 350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755 404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 по аренде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4 571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активы по договорам с покупателями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подоходный налог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3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</w:t>
            </w:r>
            <w:r w:rsidRPr="00A4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114 467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1 140 703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481 429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466 273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343 995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краткосрочных активов (сумма строк с 010 по 022)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9D2C05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4 863 320</w:t>
            </w:r>
            <w:r w:rsidR="00BD7D5F"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9D2C05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3 834 999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Активы (или выбывающие группы), предназначенные для продажи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Долгосрочные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оцениваемые по амортизированной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оцениваемые по справедливой стоимости через прочий совокупный доход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учитываемые по справедливой стоимости через прибыли или убытки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производные финансовые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Инвестиции, учитываемые по первоначальной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Инвестиции, учитываемые методом долевого участия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финансовые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торговая и прочая дебиторская задолженность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 по аренде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 по договорам с покупателями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Инвестиционное имущество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9D2C05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37 464 524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9D2C05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30 339 618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 в форме права пользования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Биологические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Разведочные и оценочные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230 025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244 153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B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</w:t>
            </w:r>
            <w:r w:rsidR="00B54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15 415 341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9 173 822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долгосрочных активов (сумма строк с 110 по 127)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53 109 890</w:t>
            </w: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39 757 593</w:t>
            </w: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 (строка 100 + строка 101 + строка 200)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57 973 210</w:t>
            </w: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43 592 592</w:t>
            </w: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Обязательство и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  начало отчетного периода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Краткосрочные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обязательства, оцениваемые по амортизированной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9D2C05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2 240 194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9D2C05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128 239</w:t>
            </w:r>
            <w:r w:rsidR="00BD7D5F"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производные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финансовые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торговая и прочая кредиторская задолженность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936 759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2 153 257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оценочные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957 293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957 293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налоговые обязательства по подоходному налогу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551 831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Вознаграждения работникам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208 511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305 481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задолженность по аренде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обязательства по договорам покупателями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24 928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1 219 558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субсидии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</w:t>
            </w:r>
          </w:p>
        </w:tc>
      </w:tr>
      <w:tr w:rsidR="009D2C05" w:rsidRPr="00BD7D5F" w:rsidTr="00BD7D5F">
        <w:trPr>
          <w:trHeight w:val="32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 к оплате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B5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="00B54533" w:rsidRPr="00B54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50 945 </w:t>
            </w:r>
          </w:p>
        </w:tc>
      </w:tr>
      <w:tr w:rsidR="009D2C05" w:rsidRPr="00BD7D5F" w:rsidTr="00BD7D5F">
        <w:trPr>
          <w:trHeight w:val="402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570 343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351 269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краткосрочных обязательств (сумма строк с 210 по 222)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5 540 345</w:t>
            </w: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5 166 042</w:t>
            </w: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выбывающих групп, предназначенных для продажи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B54533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</w:t>
            </w:r>
            <w:r w:rsidR="009D2C05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совые обязательства, оцениваемые по амортизированной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8 960 776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8 363 391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B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производные финансовые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финансовые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4 680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4 680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торговая и прочая кредиторская задолженность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оценочные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107 415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120 007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5 058 605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3 109 766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Вознаграждения работникам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задолженность по аренде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B5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договорам с покупателями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субсидии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долгосрочных обязательств (сумма строк с 310 по 321)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14 131 476</w:t>
            </w: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11 597 844</w:t>
            </w: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7D5F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V.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(акционерный)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7 348 479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Эмиссионный доход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Выкупленные собственные долевые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Компоненты прочего совокупного дохода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17 132 265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6 849 674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13 820 645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12 630 553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Прочий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54533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4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капитал, относимый на собственников материнской организации (сумма строк с 410 по 415)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54533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4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54533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4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38 301 389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54533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45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26 828 706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неконтролирующих собственников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капитал (строка 420 +/- строка 421)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38 301 389</w:t>
            </w: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26 828 706</w:t>
            </w: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2C05" w:rsidRPr="00BD7D5F" w:rsidTr="00BD7D5F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 (строка 300 + строка 301 + строка 400 + строка 500)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57 973 210</w:t>
            </w: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05" w:rsidRPr="00BD7D5F" w:rsidRDefault="009D2C05" w:rsidP="009D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43 592 592</w:t>
            </w: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D0851" w:rsidRDefault="00ED0851"/>
    <w:tbl>
      <w:tblPr>
        <w:tblW w:w="9135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449"/>
        <w:gridCol w:w="1449"/>
      </w:tblGrid>
      <w:tr w:rsidR="00BD7D5F" w:rsidRPr="00BD7D5F" w:rsidTr="00AC51AC">
        <w:trPr>
          <w:trHeight w:val="318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О ПРИБЫЛЯХ И УБЫТКАХ </w:t>
            </w:r>
          </w:p>
        </w:tc>
      </w:tr>
      <w:tr w:rsidR="00BD7D5F" w:rsidRPr="00BD7D5F" w:rsidTr="00AC51AC">
        <w:trPr>
          <w:trHeight w:val="318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5F" w:rsidRPr="00BD7D5F" w:rsidRDefault="00BD7D5F" w:rsidP="009D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год, заканчивающийся </w:t>
            </w:r>
            <w:r w:rsidR="00777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9D2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2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июня</w:t>
            </w:r>
            <w:r w:rsidR="00777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D2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 w:rsidR="009D2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(предварительный)</w:t>
            </w:r>
            <w:r w:rsidR="00777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тысячах казахстанских тенге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отчетный</w:t>
            </w: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 предыдущий</w:t>
            </w: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BD7D5F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13 782 876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10 235 741</w:t>
            </w:r>
          </w:p>
        </w:tc>
      </w:tr>
      <w:tr w:rsidR="00BD7D5F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реализованных товаров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10 161 967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6 782 221</w:t>
            </w:r>
          </w:p>
        </w:tc>
      </w:tr>
      <w:tr w:rsidR="00BD7D5F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Валовая прибыль (строка 010 – строка 011)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3 620 909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3 453 520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309 551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271 107</w:t>
            </w:r>
          </w:p>
        </w:tc>
      </w:tr>
      <w:tr w:rsidR="00BD7D5F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операционная прибыль (убыток) (+/- строки с 012 по 014)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3 311 358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9D2C05" w:rsidP="0024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3 182 413</w:t>
            </w:r>
          </w:p>
        </w:tc>
      </w:tr>
      <w:tr w:rsidR="00BD7D5F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23 253</w:t>
            </w:r>
          </w:p>
        </w:tc>
      </w:tr>
      <w:tr w:rsidR="00BD7D5F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70 204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организации в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51 573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29 728</w:t>
            </w:r>
          </w:p>
        </w:tc>
      </w:tr>
      <w:tr w:rsidR="00BD7D5F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3A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4 971 199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32 428</w:t>
            </w:r>
          </w:p>
        </w:tc>
      </w:tr>
      <w:tr w:rsidR="00BD7D5F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Прибыль (убыток) до налогообложения (+/- строки с 020 по 025)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(1 567 273)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3 132 762</w:t>
            </w:r>
          </w:p>
        </w:tc>
      </w:tr>
      <w:tr w:rsidR="00BD7D5F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подоходному налогу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(261 465)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653 181</w:t>
            </w:r>
          </w:p>
        </w:tc>
      </w:tr>
      <w:tr w:rsidR="00BD7D5F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Прибыль (убыток) после налогообложения от продолжающейся деятельности (строка 100 – строка 101)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(1 305 808)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9D2C05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2 479 581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после налогообложения от прекращенной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792A8A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8A" w:rsidRPr="00AC51AC" w:rsidRDefault="00792A8A" w:rsidP="0079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Прибыль за год (строка 200 + строка 201) относимая 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8A" w:rsidRPr="00AC51AC" w:rsidRDefault="00792A8A" w:rsidP="0079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A" w:rsidRPr="00AC51AC" w:rsidRDefault="00792A8A" w:rsidP="0079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(1 305 808)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A" w:rsidRPr="00AC51AC" w:rsidRDefault="00792A8A" w:rsidP="0079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2 479 581</w:t>
            </w:r>
          </w:p>
        </w:tc>
      </w:tr>
      <w:tr w:rsidR="00BD7D5F" w:rsidRPr="00BD7D5F" w:rsidTr="00AC51AC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материнской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долю неконтролирующих 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совокупная прибыль, всего (сумма строк с 420 по 440):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792A8A" w:rsidP="003A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12 778 491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792A8A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2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долговых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 изменения в ставке подоходного налога на отсроченный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хеджирование денежных потоков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разница по инвестициям в зарубежные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хеджирование чистых инвестиций в зарубежные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компоненты прочего совокупного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при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реклассификации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прибыли (убытка)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эффект компонентов прочего совокупного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прочий совокупный доход, подлежащий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реклассификации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доходы или расходы в последующие периоды (за вычетом налога на прибыль) (сумма строк с 410 по 418)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792A8A" w:rsidP="003A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12 778 491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792A8A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основных средств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792A8A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15 973 113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792A8A" w:rsidP="003A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792A8A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эффект компонентов прочего совокупного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792A8A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(3 194 622)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792A8A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долевых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долевых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403A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совокупная прибыль (строка 300 + строка 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AC" w:rsidRPr="00AC51AC" w:rsidRDefault="00792A8A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11 472 683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AC" w:rsidRPr="00AC51AC" w:rsidRDefault="00792A8A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2 479 581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совокупная прибыль относимая 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материнской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неконтролирующих 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на акцию: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прибыль на акцию: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продолжающейся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прекращенной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Разводненная прибыль на акцию: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продолжающейся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AC51AC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прекращенной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E550CF" w:rsidRDefault="00E550CF"/>
    <w:p w:rsidR="009F0AF7" w:rsidRDefault="00E550CF" w:rsidP="00E5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72BCE">
        <w:rPr>
          <w:rFonts w:ascii="Times New Roman" w:hAnsi="Times New Roman" w:cs="Times New Roman"/>
          <w:b/>
          <w:bCs/>
          <w:color w:val="000000"/>
          <w:szCs w:val="18"/>
        </w:rPr>
        <w:t>ОТЧЕТ О ДВИЖЕНИИ ДЕНЕЖНЫХ СРЕДСТВ (КОСВЕННЫЙ МЕТОД)</w:t>
      </w:r>
      <w:r w:rsidRPr="00872BCE">
        <w:rPr>
          <w:rFonts w:ascii="Times New Roman" w:hAnsi="Times New Roman" w:cs="Times New Roman"/>
          <w:b/>
          <w:bCs/>
          <w:color w:val="000000"/>
          <w:szCs w:val="18"/>
        </w:rPr>
        <w:br/>
      </w:r>
      <w:r w:rsidRPr="00872B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год, заканчивающийся 3</w:t>
      </w:r>
      <w:r w:rsidR="00792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872B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92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июня</w:t>
      </w:r>
      <w:r w:rsidRPr="00872B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</w:t>
      </w:r>
      <w:r w:rsidR="00792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DC17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года(предварительный)</w:t>
      </w:r>
    </w:p>
    <w:p w:rsidR="00E550CF" w:rsidRPr="00BD7D5F" w:rsidRDefault="00E550CF" w:rsidP="00E5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441" w:type="dxa"/>
        <w:tblLayout w:type="fixed"/>
        <w:tblLook w:val="04A0" w:firstRow="1" w:lastRow="0" w:firstColumn="1" w:lastColumn="0" w:noHBand="0" w:noVBand="1"/>
      </w:tblPr>
      <w:tblGrid>
        <w:gridCol w:w="5387"/>
        <w:gridCol w:w="964"/>
        <w:gridCol w:w="1530"/>
        <w:gridCol w:w="781"/>
        <w:gridCol w:w="768"/>
        <w:gridCol w:w="11"/>
      </w:tblGrid>
      <w:tr w:rsidR="00E550CF" w:rsidRPr="009F0AF7" w:rsidTr="009F0AF7">
        <w:trPr>
          <w:gridAfter w:val="2"/>
          <w:wAfter w:w="779" w:type="dxa"/>
          <w:trHeight w:val="318"/>
        </w:trPr>
        <w:tc>
          <w:tcPr>
            <w:tcW w:w="8662" w:type="dxa"/>
            <w:gridSpan w:val="4"/>
            <w:shd w:val="clear" w:color="auto" w:fill="auto"/>
            <w:noWrap/>
            <w:hideMark/>
          </w:tcPr>
          <w:p w:rsidR="00E550CF" w:rsidRPr="009F0AF7" w:rsidRDefault="00E550CF" w:rsidP="002B6157">
            <w:pPr>
              <w:spacing w:after="0" w:line="240" w:lineRule="auto"/>
              <w:ind w:right="-117"/>
              <w:jc w:val="righ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В тысячах казахстанских тенге</w:t>
            </w:r>
          </w:p>
        </w:tc>
      </w:tr>
      <w:tr w:rsidR="00E550C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Код строки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За отчетный период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За предыдущий период</w:t>
            </w:r>
          </w:p>
        </w:tc>
      </w:tr>
      <w:tr w:rsidR="00E550C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41" w:type="dxa"/>
            <w:gridSpan w:val="6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ind w:left="113" w:hanging="11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I. Движение денежных средств от операционной деятельности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Прибыль (убыток) до налогообложения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(1 567 273)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9F0AF7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79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3 132 762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Амортизация и обесценение основных средств и нематериальных активов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4 156 785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1 874 303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Обесценение гудвил</w:t>
            </w:r>
            <w:r w:rsidR="00346D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</w:t>
            </w: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Обесценение торговой и прочей дебиторской задолженности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22 808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(282)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Списание стоимости активов (или выбывающей группы), предназначенных для продажи до справедливой стоимости за вычетом затрат на продажу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Убыток (прибыль) от выбытия основных средств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746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2 908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Убыток (прибыль) от инвестиционного имущества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Убыток (прибыль) от досрочного погашения займов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Убыток (прибыль) от прочих финансовых активов, отражаемых по справедливой стоимости с корректировкой через отчет о прибылях и убытках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(доходы) по финансированию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(40 995)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792A8A" w:rsidP="00AE4A9F">
            <w:pPr>
              <w:widowControl w:val="0"/>
              <w:tabs>
                <w:tab w:val="decimal" w:pos="1322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46 951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Вознаграждения работникам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792A8A" w:rsidP="00AE4A9F">
            <w:pPr>
              <w:widowControl w:val="0"/>
              <w:tabs>
                <w:tab w:val="decimal" w:pos="1322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по вознаграждениям долевыми инструментами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 (расход) по отложенным налогам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Нереализованная положительная (отрицательная) курсовая разница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 организации в прибыли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Прочие </w:t>
            </w:r>
            <w:proofErr w:type="spellStart"/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неденежные</w:t>
            </w:r>
            <w:proofErr w:type="spellEnd"/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операционные корректировки общей совокупной прибыли (убытка)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9F0AF7" w:rsidRDefault="003B7BB5" w:rsidP="00EA7D5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r w:rsidR="00EA7D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665</w:t>
            </w: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0E7928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(2 024)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Итого корректировка общей совокупной прибыли (убытка), всего (+/- строк с 011 по 025)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2762F" w:rsidRPr="003765E3" w:rsidRDefault="0092762F" w:rsidP="00FB24E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="00E44702"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138</w:t>
            </w:r>
            <w:r w:rsidR="00E44702"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679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3765E3" w:rsidRDefault="00AE4A9F" w:rsidP="00AE4A9F">
            <w:pPr>
              <w:widowControl w:val="0"/>
              <w:tabs>
                <w:tab w:val="decimal" w:pos="1322"/>
              </w:tabs>
              <w:contextualSpacing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762F" w:rsidRPr="003765E3" w:rsidRDefault="0092762F" w:rsidP="00E44702">
            <w:pPr>
              <w:widowControl w:val="0"/>
              <w:tabs>
                <w:tab w:val="decimal" w:pos="1322"/>
              </w:tabs>
              <w:contextualSpacing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1 921 856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в запасах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3765E3" w:rsidRDefault="003B7BB5" w:rsidP="00EA7D5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EA7D53" w:rsidRPr="003765E3">
              <w:rPr>
                <w:rFonts w:ascii="Times New Roman" w:hAnsi="Times New Roman" w:cs="Times New Roman"/>
                <w:sz w:val="19"/>
                <w:szCs w:val="19"/>
              </w:rPr>
              <w:t>645 822)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3765E3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(646 339)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резерва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3765E3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3765E3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в торговой и прочей дебиторской задолженности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3765E3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(1 139 564)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3765E3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173 817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в торговой и прочей кредиторской задолженности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3765E3" w:rsidRDefault="00EA7D53" w:rsidP="00FB24E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2 840 089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3765E3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(2 801 678)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в задолженности по налогам и другим обязательным платежам в бюджет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3765E3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3765E3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в прочих краткосрочных обязательствах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3765E3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3765E3" w:rsidRDefault="00792A8A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Итого движение операционных активов и обязательств, всего (+/- строк с 031 по 036)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2762F" w:rsidRPr="003765E3" w:rsidRDefault="0092762F" w:rsidP="00FB24E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  <w:r w:rsidR="00E44702"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054</w:t>
            </w:r>
            <w:r w:rsidR="00E44702"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703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92762F" w:rsidRPr="003765E3" w:rsidRDefault="0092762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(3 274 200)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Уплаченные вознаграждения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3765E3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3765E3" w:rsidRDefault="00DC1773" w:rsidP="00AA4D9E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(70 204)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Полученные вознаграждения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3765E3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40 995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3765E3" w:rsidRDefault="00DC1773" w:rsidP="002427EA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23 253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Уплаченный подоходный налог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2427E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="002427EA"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E4A9F" w:rsidRPr="003765E3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(318 020)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3765E3" w:rsidRDefault="00DC1773" w:rsidP="002427EA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(220 688)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Чистая сумма денежных средств от операционной деятельности (строка 010 +/- строка 030 +/- строка 040 +/- строка 041 +/- строка 042</w:t>
            </w:r>
            <w:r w:rsidR="002427EA"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+/- строка 043</w:t>
            </w: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2762F" w:rsidRPr="003765E3" w:rsidRDefault="0092762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3 349 084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AE4A9F" w:rsidRPr="003765E3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1 512 779</w:t>
            </w:r>
          </w:p>
        </w:tc>
      </w:tr>
      <w:tr w:rsidR="00E550CF" w:rsidRPr="009F0AF7" w:rsidTr="0079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41" w:type="dxa"/>
            <w:gridSpan w:val="6"/>
            <w:shd w:val="clear" w:color="auto" w:fill="auto"/>
            <w:noWrap/>
            <w:vAlign w:val="bottom"/>
          </w:tcPr>
          <w:p w:rsidR="00E550CF" w:rsidRPr="003765E3" w:rsidRDefault="00E550CF" w:rsidP="00872BCE">
            <w:pPr>
              <w:widowControl w:val="0"/>
              <w:ind w:left="113" w:hanging="113"/>
              <w:contextualSpacing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E550CF" w:rsidRPr="009F0AF7" w:rsidTr="0079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1. Поступление денежных средств, всего (сумма строк с 061 по 071)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E550CF" w:rsidRPr="003765E3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E550CF" w:rsidRPr="003765E3" w:rsidRDefault="00DC1773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550CF" w:rsidRPr="009F0AF7" w:rsidTr="0079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E550CF" w:rsidRPr="003765E3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E550CF" w:rsidRPr="003765E3" w:rsidRDefault="00DC1773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550CF" w:rsidRPr="009F0AF7" w:rsidTr="0079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основных средств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E550CF" w:rsidRPr="003765E3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E550CF" w:rsidRPr="003765E3" w:rsidRDefault="00DC1773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550CF" w:rsidRPr="009F0AF7" w:rsidTr="0079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нематериальных активов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E550CF" w:rsidRPr="003765E3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E550CF" w:rsidRPr="003765E3" w:rsidRDefault="00DC1773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550CF" w:rsidRPr="009F0AF7" w:rsidTr="0079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других долгосрочных активов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E550CF" w:rsidRPr="003765E3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E550CF" w:rsidRPr="003765E3" w:rsidRDefault="00DC1773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550C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shd w:val="clear" w:color="auto" w:fill="auto"/>
            <w:noWrap/>
            <w:vAlign w:val="bottom"/>
          </w:tcPr>
          <w:p w:rsidR="00E550CF" w:rsidRPr="009F0AF7" w:rsidRDefault="00E550CF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550CF" w:rsidRPr="009F0AF7" w:rsidRDefault="00E550CF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E550CF" w:rsidRPr="003765E3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E550CF" w:rsidRPr="003765E3" w:rsidRDefault="00DC1773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долговых инструментов других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DC1773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возмещение при потере контроля над дочерними организациями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DC1773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прочих 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DC1773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фьючерсные и форвардные контракты, опционы и свопы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DC1773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полученные дивиденды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DC1773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полученные вознаграждения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DC1773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3765E3" w:rsidRDefault="00DC1773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 Выбытие денежных средств, всего (сумма строк с 081 по 091)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3765E3" w:rsidRDefault="00EA7D53" w:rsidP="00EA7D5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b/>
                <w:sz w:val="19"/>
                <w:szCs w:val="19"/>
              </w:rPr>
              <w:t>7 065 403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3765E3" w:rsidRDefault="00DC1773" w:rsidP="00CF180C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765E3">
              <w:rPr>
                <w:rFonts w:ascii="Times New Roman" w:hAnsi="Times New Roman" w:cs="Times New Roman"/>
                <w:b/>
                <w:sz w:val="19"/>
                <w:szCs w:val="19"/>
              </w:rPr>
              <w:t>2 4</w:t>
            </w:r>
            <w:r w:rsidR="00CF180C" w:rsidRPr="003765E3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Pr="003765E3">
              <w:rPr>
                <w:rFonts w:ascii="Times New Roman" w:hAnsi="Times New Roman" w:cs="Times New Roman"/>
                <w:b/>
                <w:sz w:val="19"/>
                <w:szCs w:val="19"/>
              </w:rPr>
              <w:t>7 762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0E7928" w:rsidRDefault="00AE4A9F" w:rsidP="00AE4A9F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EA7D53" w:rsidP="00EA7D5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7 020 194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0E7928" w:rsidRDefault="00DC1773" w:rsidP="00EA7D5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2 477 762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нематериальных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45 209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FB24E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других долгосрочных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приобретение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долговых инструментов других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контроля над дочерними организациями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прочих 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предоставление займов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фьючерсные и форвардные контракты, опционы и свопы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инвестиции в ассоциированные и дочерние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выплаты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3. Чистая сумма денежных средств от инвестиционной деятельности (строка 060 – строка 080)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EA7D5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</w:t>
            </w:r>
            <w:r w:rsidR="00EA7D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7 065 403</w:t>
            </w: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DC177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</w:t>
            </w:r>
            <w:r w:rsidR="00DC17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2 477 762)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ind w:left="113" w:hanging="113"/>
              <w:contextualSpacing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III. Движение денежных средств от финансовой деятельности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ind w:left="113" w:hanging="113"/>
              <w:contextualSpacing/>
              <w:rPr>
                <w:rFonts w:cs="Arial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1. Поступление денежных средств, всего (сумма строк с 111 по 114)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132 458 673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74 321 577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эмиссия акций и других финансовых инструментов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D9298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получение займов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3 584 310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300 000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полученные вознаграждения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D9298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sz w:val="19"/>
                <w:szCs w:val="19"/>
              </w:rPr>
              <w:t>128 874 363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sz w:val="19"/>
                <w:szCs w:val="19"/>
              </w:rPr>
              <w:t>74 021 577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cs="Arial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 Выбытие денежных средств, всего (сумма строк с 121 по 125)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b/>
                <w:sz w:val="19"/>
                <w:szCs w:val="19"/>
              </w:rPr>
              <w:t>129 621 553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b/>
                <w:sz w:val="19"/>
                <w:szCs w:val="19"/>
              </w:rPr>
              <w:t>74 322 036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872BCE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872BCE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погашение займов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sz w:val="19"/>
                <w:szCs w:val="19"/>
              </w:rPr>
              <w:t>746 731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sz w:val="19"/>
                <w:szCs w:val="19"/>
              </w:rPr>
              <w:t>300 000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выплата вознаграждения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F60E38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выплата дивидендов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выплаты собственникам по акциям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F60E38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выбытия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sz w:val="19"/>
                <w:szCs w:val="19"/>
              </w:rPr>
              <w:t>128 874 363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0E7928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0E7928">
              <w:rPr>
                <w:rFonts w:ascii="Times New Roman" w:hAnsi="Times New Roman" w:cs="Times New Roman"/>
                <w:sz w:val="19"/>
                <w:szCs w:val="19"/>
              </w:rPr>
              <w:t>74 021 577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3. Чистая сумма денежных средств от финансовой деятельности (строка 110 – строка 120)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2 837 120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0E38" w:rsidP="00DC177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</w:t>
            </w:r>
            <w:r w:rsidR="00DC17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459</w:t>
            </w: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4.Влияние обменных курсов валют к тенге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2AA0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5. Увеличение +/- уменьшение денежных средств</w:t>
            </w:r>
            <w:r w:rsidR="00F60E38"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(строка 050 +/- строка 100 +/- строка 130 +/- строка 140)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(879 199)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(965 442)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6.Денежные средства и их эквиваленты на начало отчетного периода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2 137 622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1 350 356</w:t>
            </w:r>
          </w:p>
        </w:tc>
      </w:tr>
      <w:tr w:rsidR="00872BCE" w:rsidRPr="009F0AF7" w:rsidTr="009F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7.Денежные средства и их эквиваленты на конец отчетного периода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EA7D5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1 258 423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DC177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384 914</w:t>
            </w:r>
          </w:p>
        </w:tc>
      </w:tr>
    </w:tbl>
    <w:p w:rsidR="00D17F40" w:rsidRDefault="00D17F40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52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5269E3" w:rsidSect="00AC5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897"/>
        <w:gridCol w:w="782"/>
        <w:gridCol w:w="1459"/>
        <w:gridCol w:w="1161"/>
        <w:gridCol w:w="1383"/>
        <w:gridCol w:w="1310"/>
        <w:gridCol w:w="1267"/>
        <w:gridCol w:w="1424"/>
        <w:gridCol w:w="1427"/>
        <w:gridCol w:w="7"/>
      </w:tblGrid>
      <w:tr w:rsidR="00A10EDB" w:rsidRPr="00AC51AC" w:rsidTr="00A10EDB">
        <w:trPr>
          <w:gridAfter w:val="1"/>
          <w:wAfter w:w="7" w:type="dxa"/>
          <w:trHeight w:val="427"/>
        </w:trPr>
        <w:tc>
          <w:tcPr>
            <w:tcW w:w="148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ОТЧЕТ ОБ ИЗМЕНЕНИЯХ В КАПИТАЛЕ</w:t>
            </w:r>
          </w:p>
        </w:tc>
      </w:tr>
      <w:tr w:rsidR="00A10EDB" w:rsidRPr="00AC51AC" w:rsidTr="00A10EDB">
        <w:trPr>
          <w:trHeight w:val="244"/>
        </w:trPr>
        <w:tc>
          <w:tcPr>
            <w:tcW w:w="148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EA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год, заканчивающийся 3</w:t>
            </w:r>
            <w:r w:rsidR="00EA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872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A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июня</w:t>
            </w:r>
            <w:r w:rsidRPr="00872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EA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72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r w:rsidR="00EA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(предварительный)</w:t>
            </w:r>
          </w:p>
        </w:tc>
      </w:tr>
      <w:tr w:rsidR="00A10EDB" w:rsidRPr="00AC51AC" w:rsidTr="00A10EDB">
        <w:trPr>
          <w:trHeight w:val="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EDB" w:rsidRPr="00AC51AC" w:rsidTr="00A10EDB">
        <w:trPr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тысячах казахстанских тенге</w:t>
            </w:r>
          </w:p>
        </w:tc>
      </w:tr>
      <w:tr w:rsidR="00A10EDB" w:rsidRPr="00AC51AC" w:rsidTr="00A10EDB">
        <w:trPr>
          <w:gridAfter w:val="1"/>
          <w:wAfter w:w="7" w:type="dxa"/>
          <w:trHeight w:val="202"/>
        </w:trPr>
        <w:tc>
          <w:tcPr>
            <w:tcW w:w="46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компонентов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 материнской организации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неконтроли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рующих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капитал</w:t>
            </w:r>
          </w:p>
        </w:tc>
      </w:tr>
      <w:tr w:rsidR="00A10EDB" w:rsidRPr="00AC51AC" w:rsidTr="00A10EDB">
        <w:trPr>
          <w:gridAfter w:val="1"/>
          <w:wAfter w:w="7" w:type="dxa"/>
          <w:trHeight w:val="787"/>
        </w:trPr>
        <w:tc>
          <w:tcPr>
            <w:tcW w:w="46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Уставный (акционерный) капитал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Эмиссион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Выкупленные собственные долевые инструменты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ленная прибыль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Сальдо на 1 января предыдущего года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8 285 564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8 742 378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24 376 421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в учетной политике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Пересчитанное сальдо (строка 010+/-строка 011)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8 285 564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8 742 378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24 376 421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286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совокупная прибыль, всего(строка 210 + строка 220):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EA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</w:t>
            </w:r>
            <w:r w:rsidR="00EA7D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777 219</w:t>
            </w: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3 256 800</w:t>
            </w:r>
            <w:r w:rsidR="00A10EDB"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2 479 581</w:t>
            </w:r>
            <w:r w:rsidR="00A10EDB"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за 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2 479 581</w:t>
            </w:r>
            <w:r w:rsidR="00A10EDB"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2 479 581</w:t>
            </w:r>
            <w:r w:rsidR="00A10EDB"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Прочая совокупная прибыль, всего (сумма строк с 221 по 229):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EA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</w:t>
            </w:r>
            <w:r w:rsidR="00EA7D5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777 219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777 219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572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переоценка долговых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переоценка долевых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1F029C" w:rsidRDefault="00A10EDB" w:rsidP="00EA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(</w:t>
            </w:r>
            <w:r w:rsidR="00EA7D5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777 219</w:t>
            </w:r>
            <w:r w:rsidRPr="001F029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1F029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777 219</w:t>
            </w:r>
            <w:r w:rsidR="00A10EDB" w:rsidRPr="001F0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549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основных средств и нематериальных активов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632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прочем 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D53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0EDB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A7D53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EA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EA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578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 изменения в ставке подоходного налога на отсроченный налог дочерних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10EDB"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0EDB" w:rsidRPr="00AC51AC" w:rsidRDefault="00EA7D53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10EDB"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Хеджирование денежных потоков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98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Хеджирование чистых инвестиций в зарубежные операции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74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Курсовая разница по инвестициям в зарубежные организации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5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Операции с собственниками, всего (сумма строк с 310 по 318):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42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Вознаграждения работников акциями: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 работников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74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акций по схеме 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собственников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собственных долевых инструментов (акций)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74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долевых инструментов связанный с объединением бизнеса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дивидендов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распределения в пользу собственников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операции с собственниками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528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операции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549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EA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Сальдо на </w:t>
            </w:r>
            <w:r w:rsidR="00EA7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A7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июня</w:t>
            </w:r>
            <w:r w:rsidR="00B24B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предыдущего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(строка 100 + строка 200 + строка 300 + строка 319)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7 508 345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11 999 178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26 856 002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4B5B" w:rsidRPr="00AC51AC" w:rsidTr="00B24B5B">
        <w:trPr>
          <w:gridAfter w:val="1"/>
          <w:wAfter w:w="7" w:type="dxa"/>
          <w:trHeight w:val="379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5B" w:rsidRDefault="00B24B5B" w:rsidP="00B2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Сальдо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января текущего года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B24B5B" w:rsidRPr="00AC51AC" w:rsidRDefault="00B24B5B" w:rsidP="00B2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5B" w:rsidRPr="00AC51AC" w:rsidRDefault="00B24B5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5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7 348 479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5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5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5B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6 849 674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5B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12 630 553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5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5B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26 828 706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в учетной политике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62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Пересчитанное сальдо (строка 400 +/- строка 401)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6 849 674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12 630 553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26 828 706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B24B5B">
        <w:trPr>
          <w:gridAfter w:val="1"/>
          <w:wAfter w:w="7" w:type="dxa"/>
          <w:trHeight w:val="427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совокупная прибыль, всего (строка 610+ строка 620):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5B" w:rsidRPr="00B24B5B" w:rsidRDefault="00B24B5B" w:rsidP="00770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0EDB" w:rsidRPr="00B24B5B" w:rsidRDefault="00B24B5B" w:rsidP="00770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10 282 591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5B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1 190 092</w:t>
            </w:r>
            <w:r w:rsidR="00A10EDB"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5B" w:rsidRDefault="00B24B5B" w:rsidP="00770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10EDB" w:rsidRPr="00AC51AC" w:rsidRDefault="00B24B5B" w:rsidP="00770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11 472 683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за 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B24B5B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(1 305 808)</w:t>
            </w:r>
            <w:r w:rsidR="00A10EDB"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(1 305 808)</w:t>
            </w:r>
            <w:r w:rsidR="00A10EDB"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547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Прочая совокупная прибыль, всего (сумма строк с 621 по 629):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B24B5B" w:rsidRDefault="00B24B5B" w:rsidP="00B2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10 282 591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2 495 900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770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12 778 491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B24B5B">
        <w:trPr>
          <w:gridAfter w:val="1"/>
          <w:wAfter w:w="7" w:type="dxa"/>
          <w:trHeight w:val="207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0EDB" w:rsidRPr="00AC51AC" w:rsidTr="00A10EDB">
        <w:trPr>
          <w:gridAfter w:val="1"/>
          <w:wAfter w:w="7" w:type="dxa"/>
          <w:trHeight w:val="86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переоценка долговых финансовых инструментов, оцениваемых по справедливой стоимости через прочий совокупный доход (за минусом налогового эффекта)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703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переоценка долевых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B2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</w:t>
            </w:r>
            <w:r w:rsidR="00B24B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2 495 900</w:t>
            </w: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2 495 900</w:t>
            </w:r>
            <w:r w:rsidR="00A10EDB"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549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переоценка основных средств и нематериальных активов (за минусом налогового эффекта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B2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B2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12 778 491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B2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B2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12 778 491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728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прочем совокупном дохода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B2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B2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B2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B2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 изменения в ставке подоходного налога на отсроченный налог дочерних компаний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Хеджирование денежных потоков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98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Хеджирование чистых инвестиций в зарубежные операции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98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Курсовая разница по инвестициям в зарубежные организации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Операции с собственниками всего (</w:t>
            </w: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cумма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строк с 710 по 718)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B24B5B">
        <w:trPr>
          <w:gridAfter w:val="1"/>
          <w:wAfter w:w="7" w:type="dxa"/>
          <w:trHeight w:val="346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собственников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собственных долевых инструментов (акций)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долевых инструментов связанный с объединением бизнеса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B24B5B">
        <w:trPr>
          <w:gridAfter w:val="1"/>
          <w:wAfter w:w="7" w:type="dxa"/>
          <w:trHeight w:val="315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дивидендов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распределения в пользу собственников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операции с собственниками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операции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549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Сальдо на 30 июня отчетного года 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(строка 500 + строка 600 + строка 700 + строка 719)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17 132 265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13 820 645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B24B5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38 301 389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269E3" w:rsidRDefault="005269E3" w:rsidP="00E11ACA">
      <w:pPr>
        <w:rPr>
          <w:rFonts w:ascii="Times New Roman" w:hAnsi="Times New Roman" w:cs="Times New Roman"/>
        </w:rPr>
      </w:pPr>
    </w:p>
    <w:sectPr w:rsidR="005269E3" w:rsidSect="005269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7687"/>
    <w:multiLevelType w:val="hybridMultilevel"/>
    <w:tmpl w:val="9D30CAD8"/>
    <w:lvl w:ilvl="0" w:tplc="51DCC3A2">
      <w:start w:val="1"/>
      <w:numFmt w:val="decimal"/>
      <w:pStyle w:val="1"/>
      <w:lvlText w:val="%1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5F"/>
    <w:rsid w:val="000772E9"/>
    <w:rsid w:val="000E7928"/>
    <w:rsid w:val="001366B4"/>
    <w:rsid w:val="001E4844"/>
    <w:rsid w:val="001F029C"/>
    <w:rsid w:val="002427EA"/>
    <w:rsid w:val="002B6157"/>
    <w:rsid w:val="003035E1"/>
    <w:rsid w:val="00346D2B"/>
    <w:rsid w:val="00352B4D"/>
    <w:rsid w:val="003765E3"/>
    <w:rsid w:val="003A6552"/>
    <w:rsid w:val="003B45E1"/>
    <w:rsid w:val="003B7BB5"/>
    <w:rsid w:val="003F1270"/>
    <w:rsid w:val="00431DFA"/>
    <w:rsid w:val="00456A11"/>
    <w:rsid w:val="004A0398"/>
    <w:rsid w:val="005269E3"/>
    <w:rsid w:val="0060127E"/>
    <w:rsid w:val="007201C0"/>
    <w:rsid w:val="00770E2A"/>
    <w:rsid w:val="007770F2"/>
    <w:rsid w:val="00792A8A"/>
    <w:rsid w:val="0086094B"/>
    <w:rsid w:val="00872BCE"/>
    <w:rsid w:val="008A0FAD"/>
    <w:rsid w:val="009143CB"/>
    <w:rsid w:val="0092762F"/>
    <w:rsid w:val="009C7801"/>
    <w:rsid w:val="009D2C05"/>
    <w:rsid w:val="009F0AF7"/>
    <w:rsid w:val="00A10EDB"/>
    <w:rsid w:val="00A403A1"/>
    <w:rsid w:val="00AA4D9E"/>
    <w:rsid w:val="00AC27B3"/>
    <w:rsid w:val="00AC51AC"/>
    <w:rsid w:val="00AE4A9F"/>
    <w:rsid w:val="00B24B5B"/>
    <w:rsid w:val="00B26C36"/>
    <w:rsid w:val="00B54533"/>
    <w:rsid w:val="00BD7D5F"/>
    <w:rsid w:val="00BE00D7"/>
    <w:rsid w:val="00C42534"/>
    <w:rsid w:val="00CA62A5"/>
    <w:rsid w:val="00CF180C"/>
    <w:rsid w:val="00D17F40"/>
    <w:rsid w:val="00D77A71"/>
    <w:rsid w:val="00D92984"/>
    <w:rsid w:val="00DC1773"/>
    <w:rsid w:val="00DD23CC"/>
    <w:rsid w:val="00E11ACA"/>
    <w:rsid w:val="00E44702"/>
    <w:rsid w:val="00E550CF"/>
    <w:rsid w:val="00EA7D53"/>
    <w:rsid w:val="00ED0851"/>
    <w:rsid w:val="00F41F2A"/>
    <w:rsid w:val="00F60E38"/>
    <w:rsid w:val="00F62AA0"/>
    <w:rsid w:val="00F6605A"/>
    <w:rsid w:val="00FB24E3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CF"/>
    <w:pPr>
      <w:keepNext/>
      <w:keepLines/>
      <w:widowControl w:val="0"/>
      <w:numPr>
        <w:numId w:val="1"/>
      </w:numPr>
      <w:spacing w:before="360" w:after="240" w:line="240" w:lineRule="auto"/>
      <w:ind w:left="360"/>
      <w:jc w:val="both"/>
      <w:outlineLvl w:val="0"/>
    </w:pPr>
    <w:rPr>
      <w:rFonts w:ascii="Arial" w:eastAsia="Times New Roman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0CF"/>
    <w:rPr>
      <w:rFonts w:ascii="Arial" w:eastAsia="Times New Roman" w:hAnsi="Arial" w:cs="Arial"/>
      <w:b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CF"/>
    <w:pPr>
      <w:keepNext/>
      <w:keepLines/>
      <w:widowControl w:val="0"/>
      <w:numPr>
        <w:numId w:val="1"/>
      </w:numPr>
      <w:spacing w:before="360" w:after="240" w:line="240" w:lineRule="auto"/>
      <w:ind w:left="360"/>
      <w:jc w:val="both"/>
      <w:outlineLvl w:val="0"/>
    </w:pPr>
    <w:rPr>
      <w:rFonts w:ascii="Arial" w:eastAsia="Times New Roman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0CF"/>
    <w:rPr>
      <w:rFonts w:ascii="Arial" w:eastAsia="Times New Roman" w:hAnsi="Arial" w:cs="Arial"/>
      <w:b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6AEE-EC46-4951-8915-FAD6A383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Наталья Юрьевна</dc:creator>
  <cp:lastModifiedBy>Sultan</cp:lastModifiedBy>
  <cp:revision>2</cp:revision>
  <cp:lastPrinted>2021-06-15T09:42:00Z</cp:lastPrinted>
  <dcterms:created xsi:type="dcterms:W3CDTF">2021-07-28T04:04:00Z</dcterms:created>
  <dcterms:modified xsi:type="dcterms:W3CDTF">2021-07-28T04:04:00Z</dcterms:modified>
</cp:coreProperties>
</file>